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03666">
      <w:pPr>
        <w:jc w:val="center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44"/>
          <w:szCs w:val="44"/>
          <w:lang w:val="en-US" w:eastAsia="zh-CN"/>
        </w:rPr>
        <w:t>2025年中共徐闻县委办公室“三公”经费预算公开</w:t>
      </w:r>
    </w:p>
    <w:p w14:paraId="0AFEB378">
      <w:pPr>
        <w:jc w:val="both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</w:p>
    <w:p w14:paraId="75799E49">
      <w:pPr>
        <w:jc w:val="left"/>
        <w:rPr>
          <w:rFonts w:hint="eastAsia" w:ascii="黑体" w:hAnsi="黑体" w:eastAsia="黑体" w:cs="方正小标宋简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525252"/>
          <w:spacing w:val="15"/>
          <w:sz w:val="32"/>
          <w:szCs w:val="32"/>
          <w:shd w:val="clear" w:fill="FFFFFF"/>
        </w:rPr>
        <w:t>财政拨款安排的行政经费及“三公”经费预算表</w:t>
      </w:r>
    </w:p>
    <w:p w14:paraId="6740C8F3">
      <w:pPr>
        <w:jc w:val="center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</w:p>
    <w:tbl>
      <w:tblPr>
        <w:tblStyle w:val="3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9"/>
        <w:gridCol w:w="1785"/>
        <w:gridCol w:w="419"/>
        <w:gridCol w:w="2204"/>
        <w:gridCol w:w="2204"/>
        <w:gridCol w:w="2204"/>
      </w:tblGrid>
      <w:tr w14:paraId="0B2E4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EA11ED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财政拨款安排的行政经费及“三公”经费预算表</w:t>
            </w:r>
          </w:p>
        </w:tc>
      </w:tr>
      <w:tr w14:paraId="2205F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714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B3522A5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单位名称：</w:t>
            </w:r>
            <w:bookmarkStart w:id="0" w:name="PO_part2Table8DivName1"/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  <w:bookmarkEnd w:id="0"/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eastAsia="zh-CN"/>
              </w:rPr>
              <w:t>中共徐闻县委办公室</w:t>
            </w:r>
          </w:p>
        </w:tc>
        <w:tc>
          <w:tcPr>
            <w:tcW w:w="703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81CEA08"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14:paraId="391B1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5359" w:type="dxa"/>
            <w:tcBorders>
              <w:top w:val="single" w:color="auto" w:sz="4" w:space="0"/>
            </w:tcBorders>
            <w:noWrap w:val="0"/>
            <w:vAlign w:val="center"/>
          </w:tcPr>
          <w:p w14:paraId="69E1A8D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AF758E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 w14:paraId="228D3EE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 w14:paraId="4095A49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 w14:paraId="5B40F942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 w14:paraId="59CDA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061E35D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行政经费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0F261241">
            <w:pPr>
              <w:jc w:val="right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57.51</w:t>
            </w:r>
          </w:p>
        </w:tc>
        <w:tc>
          <w:tcPr>
            <w:tcW w:w="2204" w:type="dxa"/>
            <w:noWrap w:val="0"/>
            <w:vAlign w:val="center"/>
          </w:tcPr>
          <w:p w14:paraId="6374F2B1">
            <w:pPr>
              <w:jc w:val="right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57.51</w:t>
            </w:r>
          </w:p>
        </w:tc>
        <w:tc>
          <w:tcPr>
            <w:tcW w:w="2204" w:type="dxa"/>
            <w:noWrap w:val="0"/>
            <w:vAlign w:val="center"/>
          </w:tcPr>
          <w:p w14:paraId="66814BE4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253AF9F1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 w14:paraId="46406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150E1174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60D61C2C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9.80</w:t>
            </w:r>
          </w:p>
        </w:tc>
        <w:tc>
          <w:tcPr>
            <w:tcW w:w="2204" w:type="dxa"/>
            <w:noWrap w:val="0"/>
            <w:vAlign w:val="center"/>
          </w:tcPr>
          <w:p w14:paraId="6F6D1921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9.80</w:t>
            </w:r>
          </w:p>
        </w:tc>
        <w:tc>
          <w:tcPr>
            <w:tcW w:w="2204" w:type="dxa"/>
            <w:noWrap w:val="0"/>
            <w:vAlign w:val="center"/>
          </w:tcPr>
          <w:p w14:paraId="7CBA9A2A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2D65E168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 w14:paraId="370AD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49A39421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7ABD736E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531158FB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7655107C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346CB5D3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 w14:paraId="30FF2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2C3D673A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4FAD6BEF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4.20</w:t>
            </w:r>
          </w:p>
        </w:tc>
        <w:tc>
          <w:tcPr>
            <w:tcW w:w="2204" w:type="dxa"/>
            <w:noWrap w:val="0"/>
            <w:vAlign w:val="center"/>
          </w:tcPr>
          <w:p w14:paraId="250F7DA0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4.20</w:t>
            </w:r>
          </w:p>
        </w:tc>
        <w:tc>
          <w:tcPr>
            <w:tcW w:w="2204" w:type="dxa"/>
            <w:noWrap w:val="0"/>
            <w:vAlign w:val="center"/>
          </w:tcPr>
          <w:p w14:paraId="5D3B7AF1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577CCFF9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 w14:paraId="0FB9A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157ACADA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487F51D3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53FA6E70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3E097260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18FCFB1C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 w14:paraId="17395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4BBA6F1A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0C1DFE7C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4.20</w:t>
            </w:r>
          </w:p>
        </w:tc>
        <w:tc>
          <w:tcPr>
            <w:tcW w:w="2204" w:type="dxa"/>
            <w:noWrap w:val="0"/>
            <w:vAlign w:val="center"/>
          </w:tcPr>
          <w:p w14:paraId="16E3EB5D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4.20</w:t>
            </w:r>
          </w:p>
        </w:tc>
        <w:tc>
          <w:tcPr>
            <w:tcW w:w="2204" w:type="dxa"/>
            <w:noWrap w:val="0"/>
            <w:vAlign w:val="center"/>
          </w:tcPr>
          <w:p w14:paraId="6C05D60E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489C4067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 w14:paraId="3B772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356FE95C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39C7C0CA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5.60</w:t>
            </w:r>
          </w:p>
        </w:tc>
        <w:tc>
          <w:tcPr>
            <w:tcW w:w="2204" w:type="dxa"/>
            <w:noWrap w:val="0"/>
            <w:vAlign w:val="center"/>
          </w:tcPr>
          <w:p w14:paraId="0464D8F0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5.60</w:t>
            </w:r>
          </w:p>
        </w:tc>
        <w:tc>
          <w:tcPr>
            <w:tcW w:w="2204" w:type="dxa"/>
            <w:noWrap w:val="0"/>
            <w:vAlign w:val="center"/>
          </w:tcPr>
          <w:p w14:paraId="7C238E6C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1443EB1B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</w:tbl>
    <w:p w14:paraId="143E8942">
      <w:pPr>
        <w:jc w:val="both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</w:p>
    <w:p w14:paraId="1395F21C">
      <w:pPr>
        <w:jc w:val="both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</w:p>
    <w:p w14:paraId="031C3A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525252"/>
          <w:spacing w:val="15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二、“三公”经费安排情况</w:t>
      </w:r>
    </w:p>
    <w:p w14:paraId="57F577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0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F06061"/>
          <w:spacing w:val="15"/>
          <w:kern w:val="0"/>
          <w:sz w:val="32"/>
          <w:szCs w:val="32"/>
          <w:lang w:val="en-US" w:eastAsia="zh-CN" w:bidi="ar"/>
        </w:rPr>
        <w:t>2025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年本部门财政拨款安排“三公”经费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shd w:val="clear" w:fill="FAFAFA"/>
          <w:lang w:val="en-US" w:eastAsia="zh-CN" w:bidi="ar"/>
        </w:rPr>
        <w:t>9.80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万元，比上年增加0万元，增长0%，主要原因是与上年持平，无增减变化。其中：因公出国（境）费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shd w:val="clear" w:fill="FAFAFA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万元，比上年增加0万元，增长0%，主要原因与上年持平，无增减变化；公务用车购置及运行维护费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shd w:val="clear" w:fill="FAFAFA"/>
          <w:lang w:val="en-US" w:eastAsia="zh-CN" w:bidi="ar"/>
        </w:rPr>
        <w:t xml:space="preserve"> 4.20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万元（公务用车购置费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shd w:val="clear" w:fill="FAFAFA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万元，比上年增加0万元；公务用车运行维护费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shd w:val="clear" w:fill="FAFAFA"/>
          <w:lang w:val="en-US" w:eastAsia="zh-CN" w:bidi="ar"/>
        </w:rPr>
        <w:t>4.20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万元，比上年增加0万元。）比上年增加0万元，增长0%，主要原因是与上年持平，无增减变化；公务接待费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shd w:val="clear" w:fill="FAFAFA"/>
          <w:lang w:val="en-US" w:eastAsia="zh-CN" w:bidi="ar"/>
        </w:rPr>
        <w:t>5.60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万元，比上年增加0万元，增长0%，主要原因是与上年持平，无增减变化。</w:t>
      </w:r>
    </w:p>
    <w:p w14:paraId="5A98B352">
      <w:pPr>
        <w:ind w:firstLine="70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sz w:val="32"/>
          <w:szCs w:val="32"/>
          <w:shd w:val="clear" w:fill="FFFFFF"/>
        </w:rPr>
      </w:pPr>
      <w:bookmarkStart w:id="1" w:name="_GoBack"/>
      <w:bookmarkEnd w:id="1"/>
    </w:p>
    <w:p w14:paraId="7E247EAD">
      <w:pPr>
        <w:ind w:firstLine="70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sz w:val="32"/>
          <w:szCs w:val="32"/>
          <w:shd w:val="clear" w:fill="FFFFFF"/>
        </w:rPr>
      </w:pPr>
    </w:p>
    <w:p w14:paraId="268B6B11">
      <w:pPr>
        <w:ind w:firstLine="700" w:firstLineChars="20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525252"/>
          <w:spacing w:val="15"/>
          <w:sz w:val="32"/>
          <w:szCs w:val="32"/>
          <w:highlight w:val="yellow"/>
          <w:shd w:val="clear" w:fill="FFFFFF"/>
          <w:lang w:val="en-US" w:eastAsia="zh-CN"/>
        </w:rPr>
      </w:pPr>
    </w:p>
    <w:p w14:paraId="3B7ABDED">
      <w:pPr>
        <w:ind w:firstLine="70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sz w:val="32"/>
          <w:szCs w:val="32"/>
          <w:shd w:val="clear" w:fill="FFFFFF"/>
          <w:lang w:val="en-US" w:eastAsia="zh-CN"/>
        </w:rPr>
      </w:pPr>
    </w:p>
    <w:p w14:paraId="68A2D366">
      <w:pPr>
        <w:jc w:val="center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</w:p>
    <w:p w14:paraId="66C7857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yZTI4MzM0YTkzY2E0ZjI4ZmNlMGIxODNmMTM1YjEifQ=="/>
    <w:docVar w:name="KSO_WPS_MARK_KEY" w:val="b0b42895-6b65-456f-a883-b7256ce9175f"/>
  </w:docVars>
  <w:rsids>
    <w:rsidRoot w:val="3C6A7287"/>
    <w:rsid w:val="092D555F"/>
    <w:rsid w:val="0C6C02C5"/>
    <w:rsid w:val="0CC021A1"/>
    <w:rsid w:val="12AF52BE"/>
    <w:rsid w:val="17040466"/>
    <w:rsid w:val="24B16BE7"/>
    <w:rsid w:val="3C6A7287"/>
    <w:rsid w:val="401C4E1F"/>
    <w:rsid w:val="48D36AED"/>
    <w:rsid w:val="4C2F6590"/>
    <w:rsid w:val="4CCB3D46"/>
    <w:rsid w:val="59814ACE"/>
    <w:rsid w:val="5B9405A2"/>
    <w:rsid w:val="61C277CE"/>
    <w:rsid w:val="64F02C05"/>
    <w:rsid w:val="689C4DAA"/>
    <w:rsid w:val="6CBF2488"/>
    <w:rsid w:val="6DAF0D17"/>
    <w:rsid w:val="7486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573</Words>
  <Characters>699</Characters>
  <Lines>0</Lines>
  <Paragraphs>0</Paragraphs>
  <TotalTime>14</TotalTime>
  <ScaleCrop>false</ScaleCrop>
  <LinksUpToDate>false</LinksUpToDate>
  <CharactersWithSpaces>776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2024-04-08T01:26:00Z</dcterms:created>
  <dc:creator>Administrator</dc:creator>
  <cp:lastModifiedBy>GIGABYTE8</cp:lastModifiedBy>
  <dcterms:modified xsi:type="dcterms:W3CDTF">2025-05-07T07:53:38Z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A16AD999A71D4FF58D0A6B648E4049FF_13</vt:lpwstr>
  </property>
  <property fmtid="{D5CDD505-2E9C-101B-9397-08002B2CF9AE}" pid="4" name="KSOTemplateDocerSaveRecord">
    <vt:lpwstr>eyJoZGlkIjoiYjM3NzgyNjRlMTBiZmUwMmE3YmUzODUyYmFlYjA4NWEifQ==</vt:lpwstr>
  </property>
</Properties>
</file>